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C6233E">
      <w:pPr>
        <w:pStyle w:val="2"/>
        <w:keepNext w:val="0"/>
        <w:keepLines w:val="0"/>
        <w:widowControl/>
        <w:suppressLineNumbers w:val="0"/>
        <w:jc w:val="center"/>
        <w:rPr>
          <w:sz w:val="36"/>
          <w:szCs w:val="36"/>
        </w:rPr>
      </w:pPr>
      <w:r>
        <w:rPr>
          <w:sz w:val="36"/>
          <w:szCs w:val="36"/>
        </w:rPr>
        <w:t>2026 年哈尔滨理工大学学生羽毛球锦标赛竞赛规程</w:t>
      </w:r>
    </w:p>
    <w:p w14:paraId="57BF7363"/>
    <w:p w14:paraId="7BC06656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一、比赛宗旨</w:t>
      </w:r>
    </w:p>
    <w:p w14:paraId="4B9BCDE2">
      <w:pPr>
        <w:pStyle w:val="4"/>
        <w:keepNext w:val="0"/>
        <w:keepLines w:val="0"/>
        <w:widowControl/>
        <w:suppressLineNumbers w:val="0"/>
        <w:ind w:left="239" w:leftChars="114" w:firstLine="480" w:firstLineChars="200"/>
      </w:pPr>
      <w:r>
        <w:t>为深入落实</w:t>
      </w:r>
      <w:r>
        <w:rPr>
          <w:rFonts w:hint="eastAsia" w:ascii="仿宋_GB2312" w:hAnsi="宋体" w:cs="仿宋_GB2312"/>
          <w:snapToGrid w:val="0"/>
          <w:kern w:val="0"/>
          <w:szCs w:val="32"/>
          <w:lang w:val="en-US" w:eastAsia="zh-CN"/>
        </w:rPr>
        <w:t>《哈尔滨理工大学学生体质提升专项行动实施方案》</w:t>
      </w:r>
      <w:r>
        <w:t>要求，丰富校园文体生活，增强学生体质，弘扬拼搏进取、团结协作的体育精神，营造健康向上的校园体育文化氛围；为全校羽毛球爱好者搭建交流竞技平台，检验学生羽毛球运动水平，发掘优秀羽毛球后备人才，推动我校羽毛球运动持续普及与发展。</w:t>
      </w:r>
    </w:p>
    <w:p w14:paraId="1D5CA4B1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二、主办单位</w:t>
      </w:r>
    </w:p>
    <w:p w14:paraId="36860677">
      <w:pPr>
        <w:pStyle w:val="4"/>
        <w:keepNext w:val="0"/>
        <w:keepLines w:val="0"/>
        <w:widowControl/>
        <w:suppressLineNumbers w:val="0"/>
        <w:ind w:firstLine="240" w:firstLineChars="100"/>
      </w:pPr>
      <w:r>
        <w:t>哈尔滨理工大学体育教学部</w:t>
      </w:r>
    </w:p>
    <w:p w14:paraId="44F9F115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三、承办单位</w:t>
      </w:r>
    </w:p>
    <w:p w14:paraId="14726B47">
      <w:pPr>
        <w:pStyle w:val="4"/>
        <w:keepNext w:val="0"/>
        <w:keepLines w:val="0"/>
        <w:widowControl/>
        <w:suppressLineNumbers w:val="0"/>
        <w:ind w:firstLine="240" w:firstLineChars="100"/>
        <w:rPr>
          <w:rFonts w:hint="default" w:eastAsia="宋体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哈尔滨理工大学</w:t>
      </w:r>
      <w:r>
        <w:rPr>
          <w:rFonts w:hint="eastAsia"/>
          <w:sz w:val="24"/>
          <w:szCs w:val="24"/>
          <w:highlight w:val="yellow"/>
          <w:lang w:val="en-US" w:eastAsia="zh-CN"/>
        </w:rPr>
        <w:t xml:space="preserve">         </w:t>
      </w:r>
    </w:p>
    <w:p w14:paraId="11624310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四、竞赛时间与地点</w:t>
      </w:r>
    </w:p>
    <w:p w14:paraId="2C017398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竞赛时间：2026 年 11 月</w:t>
      </w:r>
      <w:r>
        <w:rPr>
          <w:rFonts w:hint="eastAsia"/>
          <w:sz w:val="24"/>
          <w:szCs w:val="24"/>
          <w:lang w:val="en-US" w:eastAsia="zh-CN"/>
        </w:rPr>
        <w:t>14</w:t>
      </w:r>
      <w:r>
        <w:rPr>
          <w:sz w:val="24"/>
          <w:szCs w:val="24"/>
        </w:rPr>
        <w:t xml:space="preserve"> —1</w:t>
      </w:r>
      <w:r>
        <w:rPr>
          <w:rFonts w:hint="eastAsia"/>
          <w:sz w:val="24"/>
          <w:szCs w:val="24"/>
          <w:lang w:val="en-US" w:eastAsia="zh-CN"/>
        </w:rPr>
        <w:t>5日</w:t>
      </w:r>
    </w:p>
    <w:p w14:paraId="51BA6680"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竞赛地点：哈尔滨理工大学</w:t>
      </w:r>
      <w:r>
        <w:rPr>
          <w:rFonts w:hint="eastAsia"/>
          <w:sz w:val="24"/>
          <w:szCs w:val="24"/>
          <w:lang w:val="en-US" w:eastAsia="zh-CN"/>
        </w:rPr>
        <w:t>体育馆 1号馆</w:t>
      </w:r>
    </w:p>
    <w:p w14:paraId="09897E04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五、参赛单位</w:t>
      </w:r>
    </w:p>
    <w:p w14:paraId="3C82046F">
      <w:pPr>
        <w:pStyle w:val="4"/>
        <w:keepNext w:val="0"/>
        <w:keepLines w:val="0"/>
        <w:widowControl/>
        <w:suppressLineNumbers w:val="0"/>
        <w:ind w:firstLine="240" w:firstLineChars="100"/>
      </w:pPr>
      <w:r>
        <w:t>全校各学院</w:t>
      </w:r>
    </w:p>
    <w:p w14:paraId="6F925E9B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六、参赛资格</w:t>
      </w:r>
    </w:p>
    <w:p w14:paraId="0E319BD2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参赛运动员须为我校全日制在校本科生、研究生，学籍在校。</w:t>
      </w:r>
    </w:p>
    <w:p w14:paraId="6B6E4BC1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参赛选手必须身体健康，无心脏病、哮喘等不适合剧烈运动疾病，赛前签署《自愿参赛责任及风险告知书》。</w:t>
      </w:r>
    </w:p>
    <w:p w14:paraId="79F4E34D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严禁外校人员、非本校在读学生、已毕业人员参赛，严禁冒名顶替，一经查实取消本人及所在学院全部比赛成绩，通报批评。</w:t>
      </w:r>
    </w:p>
    <w:p w14:paraId="145772E9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每名运动员只能代表一个学院参赛，不得跨院报名。</w:t>
      </w:r>
    </w:p>
    <w:p w14:paraId="75810025"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Fonts w:hint="eastAsia"/>
          <w:sz w:val="24"/>
          <w:szCs w:val="24"/>
          <w:u w:val="single"/>
        </w:rPr>
        <w:t>团体赛7男3女；单项赛每个学院每个单项限报2人（2对）；每人限报一项；不可兼项。团体赛报名选手可以报名单项比赛，不算兼项。</w:t>
      </w:r>
    </w:p>
    <w:p w14:paraId="52A10E63">
      <w:pPr>
        <w:pStyle w:val="3"/>
        <w:keepNext w:val="0"/>
        <w:keepLines w:val="0"/>
        <w:widowControl/>
        <w:numPr>
          <w:ilvl w:val="0"/>
          <w:numId w:val="3"/>
        </w:numPr>
        <w:suppressLineNumbers w:val="0"/>
        <w:rPr>
          <w:rFonts w:hint="eastAsia"/>
          <w:sz w:val="28"/>
          <w:szCs w:val="28"/>
          <w:lang w:val="en-US" w:eastAsia="zh-CN"/>
        </w:rPr>
      </w:pPr>
      <w:r>
        <w:rPr>
          <w:sz w:val="28"/>
          <w:szCs w:val="28"/>
        </w:rPr>
        <w:t>竞赛项目</w:t>
      </w:r>
      <w:r>
        <w:rPr>
          <w:rFonts w:hint="eastAsia"/>
          <w:sz w:val="28"/>
          <w:szCs w:val="28"/>
          <w:lang w:val="en-US" w:eastAsia="zh-CN"/>
        </w:rPr>
        <w:t xml:space="preserve"> </w:t>
      </w:r>
    </w:p>
    <w:p w14:paraId="1125AF66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单项赛：男子单打、女子单打（单打每学院限报2人）、男子双打、女子双打、混合双打（双打每学院限报2对）</w:t>
      </w:r>
    </w:p>
    <w:p w14:paraId="4646CE78">
      <w:pPr>
        <w:ind w:firstLine="480" w:firstLineChars="200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团体赛：混合团体赛（包含：男单、女单、男双</w:t>
      </w:r>
      <w:r>
        <w:rPr>
          <w:rFonts w:hint="eastAsia"/>
          <w:sz w:val="21"/>
          <w:szCs w:val="21"/>
          <w:lang w:val="en-US" w:eastAsia="zh-CN"/>
        </w:rPr>
        <w:t>1</w:t>
      </w:r>
      <w:r>
        <w:rPr>
          <w:rFonts w:hint="eastAsia"/>
          <w:sz w:val="24"/>
          <w:szCs w:val="24"/>
          <w:lang w:val="en-US" w:eastAsia="zh-CN"/>
        </w:rPr>
        <w:t>、男双</w:t>
      </w: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sz w:val="24"/>
          <w:szCs w:val="24"/>
          <w:lang w:val="en-US" w:eastAsia="zh-CN"/>
        </w:rPr>
        <w:t>、混双）</w:t>
      </w:r>
    </w:p>
    <w:p w14:paraId="1A089E36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八、竞赛办法</w:t>
      </w:r>
      <w:bookmarkStart w:id="0" w:name="_GoBack"/>
      <w:bookmarkEnd w:id="0"/>
    </w:p>
    <w:p w14:paraId="1E86AEC2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采用中国羽毛球协会审定的最新《羽毛球竞赛规则》。</w:t>
      </w:r>
    </w:p>
    <w:p w14:paraId="12A29EC7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赛制：根据报名人数确定，</w:t>
      </w:r>
      <w:r>
        <w:rPr>
          <w:rFonts w:hint="eastAsia"/>
          <w:b/>
          <w:bCs/>
          <w:sz w:val="24"/>
          <w:szCs w:val="24"/>
          <w:lang w:val="en-US" w:eastAsia="zh-CN"/>
        </w:rPr>
        <w:t>团体赛</w:t>
      </w:r>
      <w:r>
        <w:rPr>
          <w:sz w:val="24"/>
          <w:szCs w:val="24"/>
        </w:rPr>
        <w:t>第一阶段分组循环</w:t>
      </w:r>
      <w:r>
        <w:rPr>
          <w:rFonts w:hint="eastAsia"/>
          <w:sz w:val="24"/>
          <w:szCs w:val="24"/>
          <w:lang w:val="en-US" w:eastAsia="zh-CN"/>
        </w:rPr>
        <w:t>打满5场</w:t>
      </w:r>
      <w:r>
        <w:rPr>
          <w:sz w:val="24"/>
          <w:szCs w:val="24"/>
        </w:rPr>
        <w:t>，第二阶段单败淘汰赛</w:t>
      </w:r>
      <w:r>
        <w:rPr>
          <w:rFonts w:hint="eastAsia"/>
          <w:sz w:val="24"/>
          <w:szCs w:val="24"/>
          <w:lang w:eastAsia="zh-CN"/>
        </w:rPr>
        <w:t>；</w:t>
      </w:r>
      <w:r>
        <w:rPr>
          <w:rFonts w:hint="eastAsia"/>
          <w:sz w:val="24"/>
          <w:szCs w:val="24"/>
          <w:lang w:val="en-US" w:eastAsia="zh-CN"/>
        </w:rPr>
        <w:t>5场</w:t>
      </w:r>
      <w:r>
        <w:rPr>
          <w:sz w:val="24"/>
          <w:szCs w:val="24"/>
        </w:rPr>
        <w:t xml:space="preserve"> 3 胜制，先赢 3 场即为获胜；</w:t>
      </w:r>
      <w:r>
        <w:rPr>
          <w:rFonts w:hint="eastAsia"/>
          <w:b/>
          <w:bCs/>
          <w:sz w:val="24"/>
          <w:szCs w:val="24"/>
          <w:lang w:val="en-US" w:eastAsia="zh-CN"/>
        </w:rPr>
        <w:t>单项赛</w:t>
      </w:r>
      <w:r>
        <w:rPr>
          <w:rFonts w:hint="eastAsia"/>
          <w:sz w:val="24"/>
          <w:szCs w:val="24"/>
          <w:lang w:val="en-US" w:eastAsia="zh-CN"/>
        </w:rPr>
        <w:t>直接采用单败淘汰制；</w:t>
      </w:r>
      <w:r>
        <w:rPr>
          <w:sz w:val="24"/>
          <w:szCs w:val="24"/>
        </w:rPr>
        <w:t>报名人数较少可直接采用单循环。</w:t>
      </w:r>
    </w:p>
    <w:p w14:paraId="15220819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计分：所有比赛三局两胜，每局</w:t>
      </w:r>
      <w:r>
        <w:rPr>
          <w:rFonts w:hint="eastAsia"/>
          <w:sz w:val="24"/>
          <w:szCs w:val="24"/>
          <w:lang w:val="en-US" w:eastAsia="zh-CN"/>
        </w:rPr>
        <w:t>抢11</w:t>
      </w:r>
      <w:r>
        <w:rPr>
          <w:sz w:val="24"/>
          <w:szCs w:val="24"/>
        </w:rPr>
        <w:t>分</w:t>
      </w:r>
      <w:r>
        <w:rPr>
          <w:rFonts w:hint="eastAsia"/>
          <w:sz w:val="24"/>
          <w:szCs w:val="24"/>
          <w:lang w:val="en-US" w:eastAsia="zh-CN"/>
        </w:rPr>
        <w:t>制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  <w:lang w:val="en-US" w:eastAsia="zh-CN"/>
        </w:rPr>
        <w:t>先到11分</w:t>
      </w:r>
      <w:r>
        <w:rPr>
          <w:sz w:val="24"/>
          <w:szCs w:val="24"/>
        </w:rPr>
        <w:t>获胜，</w:t>
      </w:r>
      <w:r>
        <w:rPr>
          <w:rFonts w:hint="eastAsia"/>
          <w:sz w:val="24"/>
          <w:szCs w:val="24"/>
          <w:lang w:val="en-US" w:eastAsia="zh-CN"/>
        </w:rPr>
        <w:t>进入前八名决赛阶段采用15分制，先到15分即获胜。</w:t>
      </w:r>
      <w:r>
        <w:rPr>
          <w:sz w:val="24"/>
          <w:szCs w:val="24"/>
        </w:rPr>
        <w:t>局间休息 2 分钟。</w:t>
      </w:r>
    </w:p>
    <w:p w14:paraId="72B3834D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出场：团体赛</w:t>
      </w:r>
      <w:r>
        <w:rPr>
          <w:rFonts w:hint="eastAsia"/>
          <w:sz w:val="24"/>
          <w:szCs w:val="24"/>
          <w:lang w:val="en-US" w:eastAsia="zh-CN"/>
        </w:rPr>
        <w:t>抽签决定出场顺序</w:t>
      </w:r>
      <w:r>
        <w:rPr>
          <w:sz w:val="24"/>
          <w:szCs w:val="24"/>
        </w:rPr>
        <w:t>；运动员须提前检录，迟到 15分钟按弃权处理。</w:t>
      </w:r>
    </w:p>
    <w:p w14:paraId="3462C300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比赛用球：由组委会统一提供。</w:t>
      </w:r>
    </w:p>
    <w:p w14:paraId="252BCA41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服装：运动员建议着运动服、运动鞋参赛，禁止穿皮鞋、牛仔裤上场。</w:t>
      </w:r>
    </w:p>
    <w:p w14:paraId="7743F30D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九、报名办法</w:t>
      </w:r>
    </w:p>
    <w:p w14:paraId="6C8478E2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各学院统一组织报名，由学院体育部汇总报名表，在规定截止日前发送至指定邮箱。</w:t>
      </w:r>
    </w:p>
    <w:p w14:paraId="4EDFC179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报名材料：报名表+自愿参赛风险告知书。</w:t>
      </w:r>
    </w:p>
    <w:p w14:paraId="745EB438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报名截止时间：</w:t>
      </w:r>
      <w:r>
        <w:rPr>
          <w:b/>
          <w:bCs/>
          <w:sz w:val="24"/>
          <w:szCs w:val="24"/>
        </w:rPr>
        <w:t>2026 年 11 月</w:t>
      </w:r>
      <w:r>
        <w:rPr>
          <w:rFonts w:hint="eastAsia"/>
          <w:b/>
          <w:bCs/>
          <w:sz w:val="24"/>
          <w:szCs w:val="24"/>
          <w:lang w:val="en-US" w:eastAsia="zh-CN"/>
        </w:rPr>
        <w:t>8</w:t>
      </w:r>
      <w:r>
        <w:rPr>
          <w:b/>
          <w:bCs/>
          <w:sz w:val="24"/>
          <w:szCs w:val="24"/>
        </w:rPr>
        <w:t>日</w:t>
      </w:r>
      <w:r>
        <w:rPr>
          <w:rFonts w:hint="eastAsia"/>
          <w:b/>
          <w:bCs/>
          <w:sz w:val="24"/>
          <w:szCs w:val="24"/>
          <w:lang w:val="en-US" w:eastAsia="zh-CN"/>
        </w:rPr>
        <w:t>20：00前</w:t>
      </w:r>
      <w:r>
        <w:rPr>
          <w:sz w:val="24"/>
          <w:szCs w:val="24"/>
        </w:rPr>
        <w:t>，</w:t>
      </w:r>
      <w:r>
        <w:rPr>
          <w:rFonts w:hint="eastAsia"/>
          <w:sz w:val="24"/>
          <w:szCs w:val="24"/>
          <w:lang w:val="en-US" w:eastAsia="zh-CN"/>
        </w:rPr>
        <w:t>将报名单发送至赛事微信群（</w:t>
      </w:r>
      <w:r>
        <w:rPr>
          <w:rFonts w:hint="eastAsia"/>
          <w:sz w:val="24"/>
          <w:szCs w:val="24"/>
          <w:highlight w:val="yellow"/>
          <w:lang w:val="en-US" w:eastAsia="zh-CN"/>
        </w:rPr>
        <w:t>群码另发</w:t>
      </w:r>
      <w:r>
        <w:rPr>
          <w:rFonts w:hint="eastAsia"/>
          <w:sz w:val="24"/>
          <w:szCs w:val="24"/>
          <w:lang w:val="en-US" w:eastAsia="zh-CN"/>
        </w:rPr>
        <w:t>）</w:t>
      </w:r>
      <w:r>
        <w:rPr>
          <w:sz w:val="24"/>
          <w:szCs w:val="24"/>
        </w:rPr>
        <w:t>逾期不予受理。</w:t>
      </w:r>
    </w:p>
    <w:p w14:paraId="06B51811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领队会：</w:t>
      </w:r>
      <w:r>
        <w:rPr>
          <w:b/>
          <w:bCs/>
          <w:sz w:val="24"/>
          <w:szCs w:val="24"/>
        </w:rPr>
        <w:t xml:space="preserve">2026 年 11 月 </w:t>
      </w:r>
      <w:r>
        <w:rPr>
          <w:rFonts w:hint="eastAsia"/>
          <w:b/>
          <w:bCs/>
          <w:sz w:val="24"/>
          <w:szCs w:val="24"/>
          <w:lang w:val="en-US" w:eastAsia="zh-CN"/>
        </w:rPr>
        <w:t>9</w:t>
      </w:r>
      <w:r>
        <w:rPr>
          <w:b/>
          <w:bCs/>
          <w:sz w:val="24"/>
          <w:szCs w:val="24"/>
        </w:rPr>
        <w:t>日</w:t>
      </w:r>
      <w:r>
        <w:rPr>
          <w:rFonts w:hint="eastAsia"/>
          <w:b/>
          <w:bCs/>
          <w:sz w:val="24"/>
          <w:szCs w:val="24"/>
          <w:lang w:val="en-US" w:eastAsia="zh-CN"/>
        </w:rPr>
        <w:t>12：30</w:t>
      </w:r>
      <w:r>
        <w:rPr>
          <w:rFonts w:hint="eastAsia"/>
          <w:sz w:val="24"/>
          <w:szCs w:val="24"/>
          <w:lang w:val="en-US" w:eastAsia="zh-CN"/>
        </w:rPr>
        <w:t>，在哈尔滨理工大学体育馆三楼会议室</w:t>
      </w:r>
      <w:r>
        <w:rPr>
          <w:sz w:val="24"/>
          <w:szCs w:val="24"/>
        </w:rPr>
        <w:t>召开领队教练员会议，进行抽签分组，确定赛程。</w:t>
      </w:r>
    </w:p>
    <w:p w14:paraId="7C0037DD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十、录取名次与奖励</w:t>
      </w:r>
    </w:p>
    <w:p w14:paraId="37E3D269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单项赛：各项目录取前 8 名，颁发证书；前 3 名增设奖牌。</w:t>
      </w:r>
    </w:p>
    <w:p w14:paraId="1831B8D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 xml:space="preserve">混合团体赛：录取前 </w:t>
      </w:r>
      <w:r>
        <w:rPr>
          <w:rFonts w:hint="eastAsia"/>
          <w:sz w:val="24"/>
          <w:szCs w:val="24"/>
          <w:lang w:val="en-US" w:eastAsia="zh-CN"/>
        </w:rPr>
        <w:t>8</w:t>
      </w:r>
      <w:r>
        <w:rPr>
          <w:sz w:val="24"/>
          <w:szCs w:val="24"/>
        </w:rPr>
        <w:t xml:space="preserve"> 名，颁发奖杯、证书。</w:t>
      </w:r>
    </w:p>
    <w:p w14:paraId="2EA5A8B6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设立 “体育道德风尚奖” 代表队若干，评选依据赛场纪律、文明参赛、无违规违纪情况。</w:t>
      </w:r>
    </w:p>
    <w:p w14:paraId="0B38385F"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比赛成绩纳入学校阳光体育积分。</w:t>
      </w:r>
    </w:p>
    <w:p w14:paraId="682A7CCB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十一、裁判与仲裁</w:t>
      </w:r>
    </w:p>
    <w:p w14:paraId="115BFBCB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裁判长由体育教学部教师担任，裁判员由体育教师、经过培训的学生裁判组成。</w:t>
      </w:r>
    </w:p>
    <w:p w14:paraId="1987D531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设立仲裁委员会，负责处理比赛申诉。申诉须由领队书面提交，并提供相关证据，口头申诉不予受理。</w:t>
      </w:r>
    </w:p>
    <w:p w14:paraId="58FF722F"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sz w:val="24"/>
          <w:szCs w:val="24"/>
        </w:rPr>
      </w:pPr>
      <w:r>
        <w:rPr>
          <w:sz w:val="24"/>
          <w:szCs w:val="24"/>
        </w:rPr>
        <w:t>运动员须尊重裁判判罚，严禁辱骂裁判、对手、赛场工作人员，出现赛场违纪行为，直接取消本场及全部赛事资格。</w:t>
      </w:r>
    </w:p>
    <w:p w14:paraId="0A731D67">
      <w:pPr>
        <w:pStyle w:val="3"/>
        <w:keepNext w:val="0"/>
        <w:keepLines w:val="0"/>
        <w:widowControl/>
        <w:suppressLineNumbers w:val="0"/>
        <w:rPr>
          <w:sz w:val="28"/>
          <w:szCs w:val="28"/>
        </w:rPr>
      </w:pPr>
      <w:r>
        <w:rPr>
          <w:sz w:val="28"/>
          <w:szCs w:val="28"/>
        </w:rPr>
        <w:t>十二、其他事项</w:t>
      </w:r>
    </w:p>
    <w:p w14:paraId="2F1ADA7D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570" w:leftChars="0" w:hanging="360" w:firstLineChars="0"/>
        <w:rPr>
          <w:sz w:val="24"/>
          <w:szCs w:val="24"/>
        </w:rPr>
      </w:pPr>
      <w:r>
        <w:rPr>
          <w:sz w:val="24"/>
          <w:szCs w:val="24"/>
        </w:rPr>
        <w:t>参赛运动员比赛期间安全责任自负，参赛前自行评估身体状况，做好热身。比赛中出现伤病，组委会可协助应急处置，但不承担医疗相关责任。</w:t>
      </w:r>
    </w:p>
    <w:p w14:paraId="22DE0B55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570" w:leftChars="0" w:hanging="360" w:firstLineChars="0"/>
        <w:rPr>
          <w:sz w:val="24"/>
          <w:szCs w:val="24"/>
        </w:rPr>
      </w:pPr>
      <w:r>
        <w:rPr>
          <w:sz w:val="24"/>
          <w:szCs w:val="24"/>
        </w:rPr>
        <w:t>各学院代表队自行负责往返赛场交通，保管个人物品。爱护场馆设施，保持场地卫生。</w:t>
      </w:r>
    </w:p>
    <w:p w14:paraId="6C685F39">
      <w:pPr>
        <w:numPr>
          <w:ilvl w:val="0"/>
          <w:numId w:val="8"/>
        </w:numPr>
        <w:ind w:left="570" w:leftChars="0" w:hanging="360" w:firstLineChars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所有参赛队必须在体育教学部网站下载并</w:t>
      </w:r>
      <w:r>
        <w:rPr>
          <w:rFonts w:hint="eastAsia" w:ascii="宋体" w:hAnsi="宋体" w:eastAsia="宋体" w:cs="宋体"/>
          <w:sz w:val="24"/>
          <w:szCs w:val="24"/>
          <w:u w:val="single"/>
        </w:rPr>
        <w:t>签署《自愿参赛责任及风险告知书》，购买比赛期间（包括往返过程）意外保险。</w:t>
      </w:r>
    </w:p>
    <w:p w14:paraId="4AE74E68"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570" w:leftChars="0" w:hanging="360" w:firstLineChars="0"/>
        <w:rPr>
          <w:sz w:val="24"/>
          <w:szCs w:val="24"/>
        </w:rPr>
      </w:pPr>
      <w:r>
        <w:rPr>
          <w:sz w:val="24"/>
          <w:szCs w:val="24"/>
        </w:rPr>
        <w:t>未尽事宜，由赛事组委会另行通知；本规程解释权归哈尔滨理工大学体育教学部所有。</w:t>
      </w:r>
    </w:p>
    <w:p w14:paraId="1F7BF02A"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sz w:val="24"/>
          <w:szCs w:val="24"/>
        </w:rPr>
      </w:pPr>
    </w:p>
    <w:p w14:paraId="533F487F">
      <w:pPr>
        <w:pStyle w:val="4"/>
        <w:keepNext w:val="0"/>
        <w:keepLines w:val="0"/>
        <w:widowControl/>
        <w:suppressLineNumbers w:val="0"/>
        <w:ind w:firstLine="5320" w:firstLineChars="1900"/>
        <w:rPr>
          <w:sz w:val="28"/>
          <w:szCs w:val="28"/>
        </w:rPr>
      </w:pPr>
    </w:p>
    <w:p w14:paraId="302F3C95">
      <w:pPr>
        <w:pStyle w:val="4"/>
        <w:keepNext w:val="0"/>
        <w:keepLines w:val="0"/>
        <w:widowControl/>
        <w:suppressLineNumbers w:val="0"/>
        <w:ind w:firstLine="5320" w:firstLineChars="1900"/>
        <w:rPr>
          <w:sz w:val="28"/>
          <w:szCs w:val="28"/>
        </w:rPr>
      </w:pPr>
    </w:p>
    <w:p w14:paraId="1EB1A4B5">
      <w:pPr>
        <w:pStyle w:val="4"/>
        <w:keepNext w:val="0"/>
        <w:keepLines w:val="0"/>
        <w:widowControl/>
        <w:suppressLineNumbers w:val="0"/>
        <w:ind w:firstLine="5320" w:firstLineChars="1900"/>
        <w:rPr>
          <w:sz w:val="28"/>
          <w:szCs w:val="28"/>
        </w:rPr>
      </w:pPr>
    </w:p>
    <w:p w14:paraId="1D0E0C16">
      <w:pPr>
        <w:pStyle w:val="4"/>
        <w:keepNext w:val="0"/>
        <w:keepLines w:val="0"/>
        <w:widowControl/>
        <w:suppressLineNumbers w:val="0"/>
        <w:ind w:firstLine="5320" w:firstLineChars="1900"/>
        <w:rPr>
          <w:sz w:val="28"/>
          <w:szCs w:val="28"/>
        </w:rPr>
      </w:pPr>
    </w:p>
    <w:p w14:paraId="7333BC58">
      <w:pPr>
        <w:pStyle w:val="4"/>
        <w:keepNext w:val="0"/>
        <w:keepLines w:val="0"/>
        <w:widowControl/>
        <w:suppressLineNumbers w:val="0"/>
        <w:ind w:firstLine="5320" w:firstLineChars="1900"/>
        <w:rPr>
          <w:sz w:val="28"/>
          <w:szCs w:val="28"/>
        </w:rPr>
      </w:pPr>
    </w:p>
    <w:p w14:paraId="7926BD87">
      <w:pPr>
        <w:pStyle w:val="4"/>
        <w:keepNext w:val="0"/>
        <w:keepLines w:val="0"/>
        <w:widowControl/>
        <w:suppressLineNumbers w:val="0"/>
        <w:ind w:firstLine="5320" w:firstLineChars="1900"/>
        <w:rPr>
          <w:sz w:val="28"/>
          <w:szCs w:val="28"/>
        </w:rPr>
      </w:pPr>
      <w:r>
        <w:rPr>
          <w:sz w:val="28"/>
          <w:szCs w:val="28"/>
        </w:rPr>
        <w:t>哈尔滨理工大学体育</w:t>
      </w:r>
      <w:r>
        <w:rPr>
          <w:rFonts w:hint="eastAsia"/>
          <w:sz w:val="28"/>
          <w:szCs w:val="28"/>
          <w:lang w:val="en-US" w:eastAsia="zh-CN"/>
        </w:rPr>
        <w:t>教学部</w:t>
      </w:r>
      <w:r>
        <w:rPr>
          <w:sz w:val="28"/>
          <w:szCs w:val="28"/>
        </w:rPr>
        <w:t xml:space="preserve"> </w:t>
      </w:r>
    </w:p>
    <w:p w14:paraId="4DE60E08">
      <w:pPr>
        <w:pStyle w:val="4"/>
        <w:keepNext w:val="0"/>
        <w:keepLines w:val="0"/>
        <w:widowControl/>
        <w:suppressLineNumbers w:val="0"/>
        <w:ind w:firstLine="5880" w:firstLineChars="2100"/>
        <w:rPr>
          <w:sz w:val="28"/>
          <w:szCs w:val="28"/>
        </w:rPr>
      </w:pPr>
      <w:r>
        <w:rPr>
          <w:sz w:val="28"/>
          <w:szCs w:val="28"/>
        </w:rPr>
        <w:t xml:space="preserve">2026 年 </w:t>
      </w:r>
      <w:r>
        <w:rPr>
          <w:rFonts w:hint="eastAsia"/>
          <w:sz w:val="28"/>
          <w:szCs w:val="28"/>
          <w:lang w:val="en-US" w:eastAsia="zh-CN"/>
        </w:rPr>
        <w:t>10</w:t>
      </w:r>
      <w:r>
        <w:rPr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12</w:t>
      </w:r>
      <w:r>
        <w:rPr>
          <w:sz w:val="28"/>
          <w:szCs w:val="28"/>
        </w:rPr>
        <w:t xml:space="preserve"> 日</w:t>
      </w:r>
    </w:p>
    <w:p w14:paraId="2355FB65">
      <w:pPr>
        <w:rPr>
          <w:rFonts w:hint="eastAsia"/>
          <w:lang w:val="en-US" w:eastAsia="zh-CN"/>
        </w:rPr>
      </w:pPr>
    </w:p>
    <w:p w14:paraId="64CD3CB8">
      <w:pPr>
        <w:ind w:firstLine="280" w:firstLineChars="100"/>
        <w:jc w:val="left"/>
        <w:rPr>
          <w:rFonts w:hint="default" w:ascii="宋体" w:hAnsi="宋体" w:cs="宋体"/>
          <w:b w:val="0"/>
          <w:bCs/>
          <w:sz w:val="28"/>
          <w:szCs w:val="28"/>
          <w:lang w:val="en-US" w:eastAsia="zh-CN"/>
        </w:rPr>
      </w:pPr>
    </w:p>
    <w:p w14:paraId="7B48B085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6319F847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6168AFA1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4394B31D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1D18F923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74777141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2D8A32B0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20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32"/>
          <w:szCs w:val="32"/>
        </w:rPr>
        <w:t>年哈尔滨理工大学学生羽毛球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sz w:val="40"/>
          <w:szCs w:val="40"/>
          <w:highlight w:val="none"/>
          <w:lang w:val="en-US" w:eastAsia="zh-CN"/>
        </w:rPr>
        <w:t>团体</w:t>
      </w:r>
      <w:r>
        <w:rPr>
          <w:rFonts w:hint="eastAsia" w:ascii="宋体" w:hAnsi="宋体" w:eastAsia="宋体" w:cs="宋体"/>
          <w:b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sz w:val="32"/>
          <w:szCs w:val="32"/>
        </w:rPr>
        <w:t>比赛报名表</w:t>
      </w:r>
    </w:p>
    <w:p w14:paraId="05C2DD42">
      <w:pPr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6FC3489F">
      <w:pPr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学院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（盖章）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： </w:t>
      </w:r>
    </w:p>
    <w:p w14:paraId="7CC51AA7">
      <w:pPr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 </w:t>
      </w:r>
    </w:p>
    <w:p w14:paraId="10C192D8">
      <w:pPr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领队： 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  教练：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联系方式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：</w:t>
      </w:r>
    </w:p>
    <w:tbl>
      <w:tblPr>
        <w:tblStyle w:val="6"/>
        <w:tblW w:w="0" w:type="auto"/>
        <w:tblInd w:w="1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58"/>
        <w:gridCol w:w="1920"/>
        <w:gridCol w:w="3878"/>
      </w:tblGrid>
      <w:tr w14:paraId="67B6D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8" w:type="dxa"/>
            <w:noWrap w:val="0"/>
            <w:vAlign w:val="top"/>
          </w:tcPr>
          <w:p w14:paraId="47EBAD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1920" w:type="dxa"/>
            <w:noWrap w:val="0"/>
            <w:vAlign w:val="top"/>
          </w:tcPr>
          <w:p w14:paraId="492B02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序号</w:t>
            </w:r>
          </w:p>
        </w:tc>
        <w:tc>
          <w:tcPr>
            <w:tcW w:w="3878" w:type="dxa"/>
            <w:noWrap w:val="0"/>
            <w:vAlign w:val="top"/>
          </w:tcPr>
          <w:p w14:paraId="64FBA58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</w:tr>
      <w:tr w14:paraId="085ABD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8" w:type="dxa"/>
            <w:noWrap w:val="0"/>
            <w:vAlign w:val="top"/>
          </w:tcPr>
          <w:p w14:paraId="1CD94A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green"/>
                <w:u w:val="no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noWrap w:val="0"/>
            <w:vAlign w:val="top"/>
          </w:tcPr>
          <w:p w14:paraId="437639E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878" w:type="dxa"/>
            <w:noWrap w:val="0"/>
            <w:vAlign w:val="top"/>
          </w:tcPr>
          <w:p w14:paraId="73174FBC">
            <w:pPr>
              <w:jc w:val="center"/>
              <w:rPr>
                <w:rFonts w:hint="eastAsia" w:ascii="宋体" w:hAnsi="宋体" w:eastAsia="宋体" w:cs="宋体"/>
                <w:color w:val="FFFF00"/>
                <w:sz w:val="24"/>
                <w:szCs w:val="24"/>
                <w:highlight w:val="cyan"/>
                <w:vertAlign w:val="baseline"/>
              </w:rPr>
            </w:pPr>
          </w:p>
        </w:tc>
      </w:tr>
      <w:tr w14:paraId="6C7D8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8" w:type="dxa"/>
            <w:noWrap w:val="0"/>
            <w:vAlign w:val="top"/>
          </w:tcPr>
          <w:p w14:paraId="0796A0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green"/>
                <w:u w:val="no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noWrap w:val="0"/>
            <w:vAlign w:val="top"/>
          </w:tcPr>
          <w:p w14:paraId="51AA276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878" w:type="dxa"/>
            <w:noWrap w:val="0"/>
            <w:vAlign w:val="top"/>
          </w:tcPr>
          <w:p w14:paraId="69CB600E">
            <w:pPr>
              <w:jc w:val="center"/>
              <w:rPr>
                <w:rFonts w:hint="eastAsia" w:ascii="宋体" w:hAnsi="宋体" w:eastAsia="宋体" w:cs="宋体"/>
                <w:color w:val="FFFF00"/>
                <w:sz w:val="24"/>
                <w:szCs w:val="24"/>
                <w:highlight w:val="cyan"/>
                <w:vertAlign w:val="baseline"/>
              </w:rPr>
            </w:pPr>
          </w:p>
        </w:tc>
      </w:tr>
      <w:tr w14:paraId="5F000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8" w:type="dxa"/>
            <w:noWrap w:val="0"/>
            <w:vAlign w:val="top"/>
          </w:tcPr>
          <w:p w14:paraId="3DF776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green"/>
                <w:u w:val="no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noWrap w:val="0"/>
            <w:vAlign w:val="top"/>
          </w:tcPr>
          <w:p w14:paraId="1A39859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878" w:type="dxa"/>
            <w:noWrap w:val="0"/>
            <w:vAlign w:val="top"/>
          </w:tcPr>
          <w:p w14:paraId="5526D608">
            <w:pPr>
              <w:ind w:firstLine="960" w:firstLineChars="400"/>
              <w:jc w:val="center"/>
              <w:rPr>
                <w:rFonts w:hint="eastAsia" w:ascii="宋体" w:hAnsi="宋体" w:eastAsia="宋体" w:cs="宋体"/>
                <w:color w:val="FFFF00"/>
                <w:sz w:val="24"/>
                <w:szCs w:val="24"/>
                <w:highlight w:val="cyan"/>
                <w:vertAlign w:val="baseline"/>
                <w:lang w:val="en-US" w:eastAsia="zh-CN"/>
              </w:rPr>
            </w:pPr>
          </w:p>
        </w:tc>
      </w:tr>
      <w:tr w14:paraId="3FBCD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8" w:type="dxa"/>
            <w:noWrap w:val="0"/>
            <w:vAlign w:val="top"/>
          </w:tcPr>
          <w:p w14:paraId="2A9A10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green"/>
                <w:u w:val="no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noWrap w:val="0"/>
            <w:vAlign w:val="top"/>
          </w:tcPr>
          <w:p w14:paraId="6C20E6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878" w:type="dxa"/>
            <w:noWrap w:val="0"/>
            <w:vAlign w:val="top"/>
          </w:tcPr>
          <w:p w14:paraId="5B91E4F6">
            <w:pPr>
              <w:ind w:firstLine="960" w:firstLineChars="40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D222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8" w:type="dxa"/>
            <w:noWrap w:val="0"/>
            <w:vAlign w:val="top"/>
          </w:tcPr>
          <w:p w14:paraId="1739C07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green"/>
                <w:u w:val="none"/>
                <w:lang w:val="en-US" w:eastAsia="zh-CN" w:bidi="ar-SA"/>
              </w:rPr>
            </w:pPr>
          </w:p>
        </w:tc>
        <w:tc>
          <w:tcPr>
            <w:tcW w:w="1920" w:type="dxa"/>
            <w:shd w:val="clear" w:color="auto" w:fill="auto"/>
            <w:noWrap w:val="0"/>
            <w:vAlign w:val="top"/>
          </w:tcPr>
          <w:p w14:paraId="2EC8EEE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878" w:type="dxa"/>
            <w:noWrap w:val="0"/>
            <w:vAlign w:val="top"/>
          </w:tcPr>
          <w:p w14:paraId="277A8785">
            <w:pPr>
              <w:ind w:firstLine="960" w:firstLineChars="40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DA7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8" w:type="dxa"/>
            <w:noWrap w:val="0"/>
            <w:vAlign w:val="top"/>
          </w:tcPr>
          <w:p w14:paraId="1B01E12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green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shd w:val="clear" w:color="auto" w:fill="auto"/>
            <w:noWrap w:val="0"/>
            <w:vAlign w:val="top"/>
          </w:tcPr>
          <w:p w14:paraId="6942268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878" w:type="dxa"/>
            <w:noWrap w:val="0"/>
            <w:vAlign w:val="top"/>
          </w:tcPr>
          <w:p w14:paraId="59845037">
            <w:pPr>
              <w:ind w:firstLine="960" w:firstLineChars="40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ECF6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58" w:type="dxa"/>
            <w:noWrap w:val="0"/>
            <w:vAlign w:val="top"/>
          </w:tcPr>
          <w:p w14:paraId="38485D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green"/>
                <w:u w:val="none"/>
                <w:lang w:val="en-US" w:eastAsia="zh-CN" w:bidi="ar"/>
              </w:rPr>
            </w:pPr>
          </w:p>
        </w:tc>
        <w:tc>
          <w:tcPr>
            <w:tcW w:w="1920" w:type="dxa"/>
            <w:shd w:val="clear" w:color="auto" w:fill="auto"/>
            <w:noWrap w:val="0"/>
            <w:vAlign w:val="top"/>
          </w:tcPr>
          <w:p w14:paraId="3E9D34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878" w:type="dxa"/>
            <w:noWrap w:val="0"/>
            <w:vAlign w:val="top"/>
          </w:tcPr>
          <w:p w14:paraId="30BD478E">
            <w:pPr>
              <w:ind w:firstLine="960" w:firstLineChars="400"/>
              <w:jc w:val="center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BE02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56" w:type="dxa"/>
            <w:gridSpan w:val="3"/>
            <w:noWrap w:val="0"/>
            <w:vAlign w:val="top"/>
          </w:tcPr>
          <w:p w14:paraId="50108DC4">
            <w:pPr>
              <w:ind w:left="155" w:leftChars="74" w:firstLine="422" w:firstLineChars="150"/>
              <w:jc w:val="left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eastAsia="zh-CN"/>
              </w:rPr>
              <w:t>每个学院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限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eastAsia="zh-CN"/>
              </w:rPr>
              <w:t>报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</w:rPr>
              <w:t>名男选手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lang w:eastAsia="zh-CN"/>
              </w:rPr>
              <w:t>；</w:t>
            </w:r>
            <w:r>
              <w:rPr>
                <w:rFonts w:hint="eastAsia" w:ascii="宋体" w:hAnsi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</w:rPr>
              <w:t>名女选手。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en-US" w:eastAsia="zh-CN"/>
              </w:rPr>
              <w:t>不可以兼项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eastAsia="zh-CN"/>
              </w:rPr>
              <w:t>）</w:t>
            </w:r>
          </w:p>
        </w:tc>
      </w:tr>
    </w:tbl>
    <w:p w14:paraId="639A664C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</w:p>
    <w:p w14:paraId="24921E82">
      <w:pPr>
        <w:jc w:val="center"/>
        <w:rPr>
          <w:rFonts w:hint="eastAsia" w:ascii="宋体" w:hAnsi="宋体" w:eastAsia="宋体" w:cs="宋体"/>
          <w:b/>
          <w:sz w:val="32"/>
          <w:szCs w:val="32"/>
        </w:rPr>
      </w:pPr>
      <w:r>
        <w:rPr>
          <w:rFonts w:hint="eastAsia" w:ascii="宋体" w:hAnsi="宋体" w:eastAsia="宋体" w:cs="宋体"/>
          <w:b/>
          <w:sz w:val="32"/>
          <w:szCs w:val="32"/>
        </w:rPr>
        <w:t>20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2</w:t>
      </w:r>
      <w:r>
        <w:rPr>
          <w:rFonts w:hint="eastAsia" w:ascii="宋体" w:hAnsi="宋体" w:cs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32"/>
          <w:szCs w:val="32"/>
        </w:rPr>
        <w:t>年哈尔滨理工大学学生羽毛球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b/>
          <w:color w:val="auto"/>
          <w:sz w:val="40"/>
          <w:szCs w:val="40"/>
          <w:highlight w:val="none"/>
          <w:lang w:val="en-US" w:eastAsia="zh-CN"/>
        </w:rPr>
        <w:t>单项</w:t>
      </w: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eastAsia="zh-CN"/>
        </w:rPr>
        <w:t>）</w:t>
      </w:r>
      <w:r>
        <w:rPr>
          <w:rFonts w:hint="eastAsia" w:ascii="宋体" w:hAnsi="宋体" w:eastAsia="宋体" w:cs="宋体"/>
          <w:b/>
          <w:sz w:val="32"/>
          <w:szCs w:val="32"/>
        </w:rPr>
        <w:t>比赛报名表</w:t>
      </w:r>
    </w:p>
    <w:p w14:paraId="616C39EA">
      <w:pPr>
        <w:jc w:val="left"/>
        <w:rPr>
          <w:rFonts w:hint="eastAsia" w:ascii="宋体" w:hAnsi="宋体" w:eastAsia="宋体" w:cs="宋体"/>
          <w:b/>
          <w:bCs/>
          <w:sz w:val="24"/>
          <w:szCs w:val="24"/>
        </w:rPr>
      </w:pPr>
    </w:p>
    <w:p w14:paraId="28910527">
      <w:pPr>
        <w:ind w:firstLine="482" w:firstLineChars="20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学院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>（盖章）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：  </w:t>
      </w:r>
    </w:p>
    <w:p w14:paraId="04D8CBDD">
      <w:pPr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</w:t>
      </w:r>
    </w:p>
    <w:p w14:paraId="4766BD10">
      <w:pPr>
        <w:ind w:firstLine="482" w:firstLineChars="200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 xml:space="preserve">领队：           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教练：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        </w:t>
      </w:r>
      <w:r>
        <w:rPr>
          <w:rFonts w:hint="eastAsia" w:ascii="宋体" w:hAnsi="宋体" w:cs="宋体"/>
          <w:b/>
          <w:bCs/>
          <w:sz w:val="24"/>
          <w:szCs w:val="24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联系方式：</w:t>
      </w:r>
    </w:p>
    <w:tbl>
      <w:tblPr>
        <w:tblStyle w:val="5"/>
        <w:tblW w:w="8845" w:type="dxa"/>
        <w:tblInd w:w="2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15"/>
        <w:gridCol w:w="6230"/>
      </w:tblGrid>
      <w:tr w14:paraId="3E363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5" w:type="dxa"/>
            <w:gridSpan w:val="2"/>
            <w:noWrap w:val="0"/>
            <w:vAlign w:val="top"/>
          </w:tcPr>
          <w:p w14:paraId="747D0778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</w:rPr>
              <w:t>男子单打</w:t>
            </w:r>
          </w:p>
        </w:tc>
      </w:tr>
      <w:tr w14:paraId="7DBC3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3F4CFDBF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6230" w:type="dxa"/>
            <w:noWrap w:val="0"/>
            <w:vAlign w:val="top"/>
          </w:tcPr>
          <w:p w14:paraId="07E83D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</w:tr>
      <w:tr w14:paraId="0EE2B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4955E6F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30" w:type="dxa"/>
            <w:noWrap w:val="0"/>
            <w:vAlign w:val="top"/>
          </w:tcPr>
          <w:p w14:paraId="6EADC69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3397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7B1891E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230" w:type="dxa"/>
            <w:noWrap w:val="0"/>
            <w:vAlign w:val="top"/>
          </w:tcPr>
          <w:p w14:paraId="367975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F07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5" w:type="dxa"/>
            <w:gridSpan w:val="2"/>
            <w:noWrap w:val="0"/>
            <w:vAlign w:val="top"/>
          </w:tcPr>
          <w:p w14:paraId="20BD20F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女子单打</w:t>
            </w:r>
          </w:p>
        </w:tc>
      </w:tr>
      <w:tr w14:paraId="4C96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0DE57CE6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6230" w:type="dxa"/>
            <w:noWrap w:val="0"/>
            <w:vAlign w:val="top"/>
          </w:tcPr>
          <w:p w14:paraId="79BFA5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</w:tr>
      <w:tr w14:paraId="3AD6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11D34E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30" w:type="dxa"/>
            <w:noWrap w:val="0"/>
            <w:vAlign w:val="top"/>
          </w:tcPr>
          <w:p w14:paraId="78E4386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99637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4615801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230" w:type="dxa"/>
            <w:noWrap w:val="0"/>
            <w:vAlign w:val="top"/>
          </w:tcPr>
          <w:p w14:paraId="02E18EAF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D30AC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5" w:type="dxa"/>
            <w:gridSpan w:val="2"/>
            <w:noWrap w:val="0"/>
            <w:vAlign w:val="top"/>
          </w:tcPr>
          <w:p w14:paraId="2BF099B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男子双打</w:t>
            </w:r>
          </w:p>
        </w:tc>
      </w:tr>
      <w:tr w14:paraId="27A76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1693760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6230" w:type="dxa"/>
            <w:noWrap w:val="0"/>
            <w:vAlign w:val="top"/>
          </w:tcPr>
          <w:p w14:paraId="6FB76E5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</w:tr>
      <w:tr w14:paraId="6BA21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6F9AA8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30" w:type="dxa"/>
            <w:noWrap w:val="0"/>
            <w:vAlign w:val="top"/>
          </w:tcPr>
          <w:p w14:paraId="4C12FDAE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06EDC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2AA3A3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230" w:type="dxa"/>
            <w:noWrap w:val="0"/>
            <w:vAlign w:val="top"/>
          </w:tcPr>
          <w:p w14:paraId="347BF9B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6FA35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5" w:type="dxa"/>
            <w:gridSpan w:val="2"/>
            <w:noWrap w:val="0"/>
            <w:vAlign w:val="top"/>
          </w:tcPr>
          <w:p w14:paraId="265F569A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女子双打</w:t>
            </w:r>
          </w:p>
        </w:tc>
      </w:tr>
      <w:tr w14:paraId="149A2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5B964B4A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6230" w:type="dxa"/>
            <w:noWrap w:val="0"/>
            <w:vAlign w:val="top"/>
          </w:tcPr>
          <w:p w14:paraId="2A8876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</w:tr>
      <w:tr w14:paraId="1D61C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10DDCF3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30" w:type="dxa"/>
            <w:noWrap w:val="0"/>
            <w:vAlign w:val="top"/>
          </w:tcPr>
          <w:p w14:paraId="70956974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6008E5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2615" w:type="dxa"/>
            <w:noWrap w:val="0"/>
            <w:vAlign w:val="top"/>
          </w:tcPr>
          <w:p w14:paraId="39684B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230" w:type="dxa"/>
            <w:noWrap w:val="0"/>
            <w:vAlign w:val="top"/>
          </w:tcPr>
          <w:p w14:paraId="53C49DB9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55E80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45" w:type="dxa"/>
            <w:gridSpan w:val="2"/>
            <w:noWrap w:val="0"/>
            <w:vAlign w:val="top"/>
          </w:tcPr>
          <w:p w14:paraId="4F90DE1B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男女混合双打</w:t>
            </w:r>
          </w:p>
        </w:tc>
      </w:tr>
      <w:tr w14:paraId="7145D8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3E7352B6"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6230" w:type="dxa"/>
            <w:noWrap w:val="0"/>
            <w:vAlign w:val="top"/>
          </w:tcPr>
          <w:p w14:paraId="7B2FC2F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姓名</w:t>
            </w:r>
          </w:p>
        </w:tc>
      </w:tr>
      <w:tr w14:paraId="314AD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6506794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230" w:type="dxa"/>
            <w:noWrap w:val="0"/>
            <w:vAlign w:val="top"/>
          </w:tcPr>
          <w:p w14:paraId="083FEE8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1EBF4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15" w:type="dxa"/>
            <w:noWrap w:val="0"/>
            <w:vAlign w:val="top"/>
          </w:tcPr>
          <w:p w14:paraId="5B73BBF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230" w:type="dxa"/>
            <w:noWrap w:val="0"/>
            <w:vAlign w:val="top"/>
          </w:tcPr>
          <w:p w14:paraId="587B8FC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4645BFD0">
      <w:pPr>
        <w:jc w:val="left"/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986" w:right="1800" w:bottom="110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F2A4D0"/>
    <w:multiLevelType w:val="multilevel"/>
    <w:tmpl w:val="BBF2A4D0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C6272846"/>
    <w:multiLevelType w:val="multilevel"/>
    <w:tmpl w:val="C627284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8B047D6"/>
    <w:multiLevelType w:val="multilevel"/>
    <w:tmpl w:val="C8B047D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EF1DDF88"/>
    <w:multiLevelType w:val="multilevel"/>
    <w:tmpl w:val="EF1DDF88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4">
    <w:nsid w:val="3FDE10FB"/>
    <w:multiLevelType w:val="multilevel"/>
    <w:tmpl w:val="3FDE10F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5">
    <w:nsid w:val="54120223"/>
    <w:multiLevelType w:val="multilevel"/>
    <w:tmpl w:val="54120223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6">
    <w:nsid w:val="62AAE064"/>
    <w:multiLevelType w:val="multilevel"/>
    <w:tmpl w:val="62AAE06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57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23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195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67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39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11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483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55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270" w:hanging="360"/>
      </w:pPr>
      <w:rPr>
        <w:sz w:val="24"/>
        <w:szCs w:val="24"/>
      </w:rPr>
    </w:lvl>
  </w:abstractNum>
  <w:abstractNum w:abstractNumId="7">
    <w:nsid w:val="63AEE797"/>
    <w:multiLevelType w:val="singleLevel"/>
    <w:tmpl w:val="63AEE797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NGQwOGM5N2ExZjM3NDE2NTE1NDA0ZjBhMjM4M2YifQ=="/>
  </w:docVars>
  <w:rsids>
    <w:rsidRoot w:val="00000000"/>
    <w:rsid w:val="10D17A39"/>
    <w:rsid w:val="136A2E67"/>
    <w:rsid w:val="18C46D0F"/>
    <w:rsid w:val="240E75DA"/>
    <w:rsid w:val="251217DA"/>
    <w:rsid w:val="2DE2643B"/>
    <w:rsid w:val="35725C75"/>
    <w:rsid w:val="3618774A"/>
    <w:rsid w:val="36FC3A74"/>
    <w:rsid w:val="45F8585E"/>
    <w:rsid w:val="46364CA7"/>
    <w:rsid w:val="4B6D2F84"/>
    <w:rsid w:val="4ED925AE"/>
    <w:rsid w:val="59CE54CA"/>
    <w:rsid w:val="638559B0"/>
    <w:rsid w:val="645505EF"/>
    <w:rsid w:val="65A37BD2"/>
    <w:rsid w:val="67486DB5"/>
    <w:rsid w:val="6C7D4B2E"/>
    <w:rsid w:val="7F2A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1541</Words>
  <Characters>1579</Characters>
  <Lines>0</Lines>
  <Paragraphs>0</Paragraphs>
  <TotalTime>7</TotalTime>
  <ScaleCrop>false</ScaleCrop>
  <LinksUpToDate>false</LinksUpToDate>
  <CharactersWithSpaces>1696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2024-10-22T07:25:00Z</dcterms:created>
  <dc:creator>Administrator</dc:creator>
  <cp:lastModifiedBy>冰城小茶 理工</cp:lastModifiedBy>
  <dcterms:modified xsi:type="dcterms:W3CDTF">2026-10-12T05:52:36Z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D54FDA6357274DE0828B6CC41CBA197A_13</vt:lpwstr>
  </property>
  <property fmtid="{D5CDD505-2E9C-101B-9397-08002B2CF9AE}" pid="4" name="KSOTemplateDocerSaveRecord">
    <vt:lpwstr>eyJoZGlkIjoiNTFjZWJhZjEyNDAzMzAxYTRhYzQzNmQ4YTdmZTJhYjUiLCJ1c2VySWQiOiIyNDY1NjQzNjgifQ==</vt:lpwstr>
  </property>
</Properties>
</file>